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2D45" w14:textId="77777777" w:rsidR="003B5D82" w:rsidRPr="00A640E3" w:rsidRDefault="00A640E3">
      <w:pPr>
        <w:rPr>
          <w:b/>
          <w:sz w:val="28"/>
          <w:szCs w:val="28"/>
        </w:rPr>
      </w:pPr>
      <w:r w:rsidRPr="00A640E3">
        <w:rPr>
          <w:b/>
          <w:sz w:val="28"/>
          <w:szCs w:val="28"/>
        </w:rPr>
        <w:t>An alle Schiedsrichter und Schiedsrichterinnen im LV Bayern</w:t>
      </w:r>
    </w:p>
    <w:p w14:paraId="471F61F8" w14:textId="77777777" w:rsidR="00A640E3" w:rsidRPr="00A640E3" w:rsidRDefault="00A640E3">
      <w:pPr>
        <w:rPr>
          <w:b/>
          <w:sz w:val="28"/>
          <w:szCs w:val="28"/>
        </w:rPr>
      </w:pPr>
      <w:r w:rsidRPr="00A640E3">
        <w:rPr>
          <w:b/>
          <w:sz w:val="28"/>
          <w:szCs w:val="28"/>
        </w:rPr>
        <w:t>Ab der Saison 23/24 brauchen die Schiedsrichter, die Bundesligen leiten eine</w:t>
      </w:r>
    </w:p>
    <w:p w14:paraId="19FE3FE3" w14:textId="77777777" w:rsidR="00A640E3" w:rsidRPr="00A640E3" w:rsidRDefault="00A640E3">
      <w:pPr>
        <w:rPr>
          <w:b/>
          <w:color w:val="FF0000"/>
          <w:sz w:val="28"/>
          <w:szCs w:val="28"/>
        </w:rPr>
      </w:pPr>
      <w:r w:rsidRPr="00A640E3">
        <w:rPr>
          <w:b/>
          <w:color w:val="FF0000"/>
          <w:sz w:val="28"/>
          <w:szCs w:val="28"/>
        </w:rPr>
        <w:t xml:space="preserve">ADV (Anti-Doping-Vereinbarung) </w:t>
      </w:r>
    </w:p>
    <w:p w14:paraId="49E5A44E" w14:textId="77777777" w:rsidR="00A640E3" w:rsidRDefault="00A640E3">
      <w:pPr>
        <w:rPr>
          <w:b/>
          <w:color w:val="FF0000"/>
          <w:sz w:val="28"/>
          <w:szCs w:val="28"/>
        </w:rPr>
      </w:pPr>
      <w:r w:rsidRPr="00A640E3">
        <w:rPr>
          <w:b/>
          <w:color w:val="FF0000"/>
          <w:sz w:val="28"/>
          <w:szCs w:val="28"/>
        </w:rPr>
        <w:t>Bitte diese ausfüllen (Formular auf der DKBC-Seite) und nach Berlin, DKB-Geschäftsstelle schicken</w:t>
      </w:r>
    </w:p>
    <w:p w14:paraId="09DD310F" w14:textId="77777777" w:rsidR="00870ABE" w:rsidRDefault="00870ABE">
      <w:pPr>
        <w:rPr>
          <w:b/>
          <w:color w:val="FF0000"/>
          <w:sz w:val="28"/>
          <w:szCs w:val="28"/>
        </w:rPr>
      </w:pPr>
    </w:p>
    <w:p w14:paraId="05AFD56F" w14:textId="2AEB235C" w:rsidR="00870ABE" w:rsidRPr="00870ABE" w:rsidRDefault="00870ABE">
      <w:pPr>
        <w:rPr>
          <w:b/>
          <w:sz w:val="28"/>
          <w:szCs w:val="28"/>
        </w:rPr>
      </w:pPr>
      <w:r w:rsidRPr="00870ABE">
        <w:rPr>
          <w:b/>
          <w:sz w:val="28"/>
          <w:szCs w:val="28"/>
        </w:rPr>
        <w:t>Gez.</w:t>
      </w:r>
      <w:r w:rsidR="009B0147">
        <w:rPr>
          <w:b/>
          <w:sz w:val="28"/>
          <w:szCs w:val="28"/>
        </w:rPr>
        <w:t xml:space="preserve"> </w:t>
      </w:r>
      <w:r w:rsidRPr="00870ABE">
        <w:rPr>
          <w:b/>
          <w:sz w:val="28"/>
          <w:szCs w:val="28"/>
        </w:rPr>
        <w:t xml:space="preserve">Barbara Beck, Ref.f.SR-Wesen </w:t>
      </w:r>
    </w:p>
    <w:sectPr w:rsidR="00870ABE" w:rsidRPr="00870A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E3"/>
    <w:rsid w:val="003B5D82"/>
    <w:rsid w:val="00870ABE"/>
    <w:rsid w:val="009B0147"/>
    <w:rsid w:val="00A6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B05"/>
  <w15:chartTrackingRefBased/>
  <w15:docId w15:val="{EF3D590D-57D6-478E-8C6D-680A1E1E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Nils Deichner</cp:lastModifiedBy>
  <cp:revision>3</cp:revision>
  <dcterms:created xsi:type="dcterms:W3CDTF">2023-06-18T17:41:00Z</dcterms:created>
  <dcterms:modified xsi:type="dcterms:W3CDTF">2023-06-19T17:53:00Z</dcterms:modified>
</cp:coreProperties>
</file>